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70" w:rsidRDefault="00492870" w:rsidP="00492870">
      <w:pPr>
        <w:rPr>
          <w:rFonts w:ascii="Times New Roman" w:hAnsi="Times New Roman" w:cs="Times New Roman"/>
          <w:b/>
          <w:sz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 wp14:anchorId="02E4C64A" wp14:editId="1D97A900">
            <wp:simplePos x="0" y="0"/>
            <wp:positionH relativeFrom="column">
              <wp:posOffset>-50165</wp:posOffset>
            </wp:positionH>
            <wp:positionV relativeFrom="paragraph">
              <wp:posOffset>-529590</wp:posOffset>
            </wp:positionV>
            <wp:extent cx="1520336" cy="937846"/>
            <wp:effectExtent l="0" t="0" r="381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336" cy="9378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B03" w:rsidRDefault="001769B2" w:rsidP="001769B2">
      <w:pPr>
        <w:jc w:val="center"/>
        <w:rPr>
          <w:rFonts w:ascii="Times New Roman" w:hAnsi="Times New Roman" w:cs="Times New Roman"/>
          <w:b/>
          <w:sz w:val="24"/>
        </w:rPr>
      </w:pPr>
      <w:r w:rsidRPr="001769B2">
        <w:rPr>
          <w:rFonts w:ascii="Times New Roman" w:hAnsi="Times New Roman" w:cs="Times New Roman"/>
          <w:b/>
          <w:sz w:val="24"/>
        </w:rPr>
        <w:t>Ekonomicky oprávnené náklady za rok 20</w:t>
      </w:r>
      <w:r w:rsidR="00CC3F56">
        <w:rPr>
          <w:rFonts w:ascii="Times New Roman" w:hAnsi="Times New Roman" w:cs="Times New Roman"/>
          <w:b/>
          <w:sz w:val="24"/>
        </w:rPr>
        <w:t>24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270"/>
        <w:gridCol w:w="1826"/>
      </w:tblGrid>
      <w:tr w:rsidR="001769B2" w:rsidTr="005F0990">
        <w:trPr>
          <w:jc w:val="center"/>
        </w:trPr>
        <w:tc>
          <w:tcPr>
            <w:tcW w:w="1242" w:type="dxa"/>
            <w:shd w:val="clear" w:color="auto" w:fill="EEECE1" w:themeFill="background2"/>
            <w:vAlign w:val="center"/>
          </w:tcPr>
          <w:p w:rsidR="001769B2" w:rsidRPr="001769B2" w:rsidRDefault="001769B2" w:rsidP="00176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69B2">
              <w:rPr>
                <w:rFonts w:ascii="Times New Roman" w:hAnsi="Times New Roman" w:cs="Times New Roman"/>
                <w:b/>
                <w:sz w:val="24"/>
              </w:rPr>
              <w:t>§72</w:t>
            </w:r>
          </w:p>
          <w:p w:rsidR="001769B2" w:rsidRPr="001769B2" w:rsidRDefault="001769B2" w:rsidP="00176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69B2">
              <w:rPr>
                <w:rFonts w:ascii="Times New Roman" w:hAnsi="Times New Roman" w:cs="Times New Roman"/>
                <w:b/>
                <w:sz w:val="24"/>
              </w:rPr>
              <w:t>Ods. 5</w:t>
            </w:r>
          </w:p>
        </w:tc>
        <w:tc>
          <w:tcPr>
            <w:tcW w:w="4270" w:type="dxa"/>
            <w:shd w:val="clear" w:color="auto" w:fill="EEECE1" w:themeFill="background2"/>
            <w:vAlign w:val="center"/>
          </w:tcPr>
          <w:p w:rsidR="001769B2" w:rsidRPr="001769B2" w:rsidRDefault="001769B2" w:rsidP="00176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69B2">
              <w:rPr>
                <w:rFonts w:ascii="Times New Roman" w:hAnsi="Times New Roman" w:cs="Times New Roman"/>
                <w:b/>
                <w:sz w:val="24"/>
              </w:rPr>
              <w:t>PREDMET</w:t>
            </w:r>
          </w:p>
        </w:tc>
        <w:tc>
          <w:tcPr>
            <w:tcW w:w="1826" w:type="dxa"/>
            <w:shd w:val="clear" w:color="auto" w:fill="EEECE1" w:themeFill="background2"/>
            <w:vAlign w:val="center"/>
          </w:tcPr>
          <w:p w:rsidR="001769B2" w:rsidRPr="001769B2" w:rsidRDefault="001769B2" w:rsidP="00176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69B2">
              <w:rPr>
                <w:rFonts w:ascii="Times New Roman" w:hAnsi="Times New Roman" w:cs="Times New Roman"/>
                <w:b/>
                <w:sz w:val="24"/>
              </w:rPr>
              <w:t>POLOŽKA v €</w:t>
            </w:r>
          </w:p>
        </w:tc>
      </w:tr>
      <w:tr w:rsidR="001769B2" w:rsidTr="005F0990">
        <w:trPr>
          <w:jc w:val="center"/>
        </w:trPr>
        <w:tc>
          <w:tcPr>
            <w:tcW w:w="1242" w:type="dxa"/>
          </w:tcPr>
          <w:p w:rsidR="001769B2" w:rsidRDefault="001769B2" w:rsidP="00176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a.</w:t>
            </w:r>
          </w:p>
        </w:tc>
        <w:tc>
          <w:tcPr>
            <w:tcW w:w="4270" w:type="dxa"/>
          </w:tcPr>
          <w:p w:rsidR="001769B2" w:rsidRDefault="001769B2" w:rsidP="00176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Mzdy, platy a ostatné vyrovnania</w:t>
            </w:r>
          </w:p>
        </w:tc>
        <w:tc>
          <w:tcPr>
            <w:tcW w:w="1826" w:type="dxa"/>
          </w:tcPr>
          <w:p w:rsidR="001769B2" w:rsidRDefault="00CC3F56" w:rsidP="00A82FA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563 402,70</w:t>
            </w:r>
          </w:p>
        </w:tc>
      </w:tr>
      <w:tr w:rsidR="001769B2" w:rsidTr="005F0990">
        <w:trPr>
          <w:jc w:val="center"/>
        </w:trPr>
        <w:tc>
          <w:tcPr>
            <w:tcW w:w="1242" w:type="dxa"/>
          </w:tcPr>
          <w:p w:rsidR="001769B2" w:rsidRDefault="001769B2" w:rsidP="00176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b.</w:t>
            </w:r>
          </w:p>
        </w:tc>
        <w:tc>
          <w:tcPr>
            <w:tcW w:w="4270" w:type="dxa"/>
          </w:tcPr>
          <w:p w:rsidR="001769B2" w:rsidRDefault="001769B2" w:rsidP="004928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Poistné </w:t>
            </w:r>
          </w:p>
        </w:tc>
        <w:tc>
          <w:tcPr>
            <w:tcW w:w="1826" w:type="dxa"/>
          </w:tcPr>
          <w:p w:rsidR="001769B2" w:rsidRDefault="00CC3F56" w:rsidP="00A82FA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202 432,20</w:t>
            </w:r>
          </w:p>
        </w:tc>
      </w:tr>
      <w:tr w:rsidR="001769B2" w:rsidTr="005F0990">
        <w:trPr>
          <w:jc w:val="center"/>
        </w:trPr>
        <w:tc>
          <w:tcPr>
            <w:tcW w:w="1242" w:type="dxa"/>
          </w:tcPr>
          <w:p w:rsidR="001769B2" w:rsidRDefault="001769B2" w:rsidP="00176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c.</w:t>
            </w:r>
          </w:p>
        </w:tc>
        <w:tc>
          <w:tcPr>
            <w:tcW w:w="4270" w:type="dxa"/>
          </w:tcPr>
          <w:p w:rsidR="001769B2" w:rsidRDefault="001769B2" w:rsidP="00176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Cestovné náhrady</w:t>
            </w:r>
          </w:p>
        </w:tc>
        <w:tc>
          <w:tcPr>
            <w:tcW w:w="1826" w:type="dxa"/>
          </w:tcPr>
          <w:p w:rsidR="001769B2" w:rsidRDefault="00F917E3" w:rsidP="00A82FA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89,05</w:t>
            </w:r>
          </w:p>
        </w:tc>
      </w:tr>
      <w:tr w:rsidR="001769B2" w:rsidTr="005F0990">
        <w:trPr>
          <w:jc w:val="center"/>
        </w:trPr>
        <w:tc>
          <w:tcPr>
            <w:tcW w:w="1242" w:type="dxa"/>
          </w:tcPr>
          <w:p w:rsidR="001769B2" w:rsidRDefault="001769B2" w:rsidP="00176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d.</w:t>
            </w:r>
          </w:p>
        </w:tc>
        <w:tc>
          <w:tcPr>
            <w:tcW w:w="4270" w:type="dxa"/>
          </w:tcPr>
          <w:p w:rsidR="001769B2" w:rsidRDefault="001769B2" w:rsidP="00176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Energie, voda a komunikácie</w:t>
            </w:r>
          </w:p>
        </w:tc>
        <w:tc>
          <w:tcPr>
            <w:tcW w:w="1826" w:type="dxa"/>
          </w:tcPr>
          <w:p w:rsidR="001769B2" w:rsidRDefault="00F917E3" w:rsidP="00A82FA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  <w:r w:rsidR="00FC463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811,97</w:t>
            </w:r>
          </w:p>
        </w:tc>
      </w:tr>
      <w:tr w:rsidR="001769B2" w:rsidTr="005F0990">
        <w:trPr>
          <w:jc w:val="center"/>
        </w:trPr>
        <w:tc>
          <w:tcPr>
            <w:tcW w:w="1242" w:type="dxa"/>
          </w:tcPr>
          <w:p w:rsidR="001769B2" w:rsidRDefault="001769B2" w:rsidP="00176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e.</w:t>
            </w:r>
          </w:p>
        </w:tc>
        <w:tc>
          <w:tcPr>
            <w:tcW w:w="4270" w:type="dxa"/>
          </w:tcPr>
          <w:p w:rsidR="001769B2" w:rsidRDefault="001769B2" w:rsidP="00176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Materiál</w:t>
            </w:r>
          </w:p>
        </w:tc>
        <w:tc>
          <w:tcPr>
            <w:tcW w:w="1826" w:type="dxa"/>
          </w:tcPr>
          <w:p w:rsidR="001769B2" w:rsidRDefault="00F917E3" w:rsidP="00A82FA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149 963,58</w:t>
            </w:r>
          </w:p>
        </w:tc>
      </w:tr>
      <w:tr w:rsidR="001769B2" w:rsidTr="005F0990">
        <w:trPr>
          <w:jc w:val="center"/>
        </w:trPr>
        <w:tc>
          <w:tcPr>
            <w:tcW w:w="1242" w:type="dxa"/>
          </w:tcPr>
          <w:p w:rsidR="001769B2" w:rsidRDefault="001769B2" w:rsidP="00176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f.</w:t>
            </w:r>
          </w:p>
        </w:tc>
        <w:tc>
          <w:tcPr>
            <w:tcW w:w="4270" w:type="dxa"/>
          </w:tcPr>
          <w:p w:rsidR="001769B2" w:rsidRDefault="001769B2" w:rsidP="00176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Dopravné</w:t>
            </w:r>
          </w:p>
        </w:tc>
        <w:tc>
          <w:tcPr>
            <w:tcW w:w="1826" w:type="dxa"/>
          </w:tcPr>
          <w:p w:rsidR="001769B2" w:rsidRDefault="00F917E3" w:rsidP="00A82FA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2 468,23</w:t>
            </w:r>
          </w:p>
        </w:tc>
      </w:tr>
      <w:tr w:rsidR="001769B2" w:rsidTr="005F0990">
        <w:trPr>
          <w:jc w:val="center"/>
        </w:trPr>
        <w:tc>
          <w:tcPr>
            <w:tcW w:w="1242" w:type="dxa"/>
          </w:tcPr>
          <w:p w:rsidR="001769B2" w:rsidRDefault="001769B2" w:rsidP="00176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g.</w:t>
            </w:r>
          </w:p>
        </w:tc>
        <w:tc>
          <w:tcPr>
            <w:tcW w:w="4270" w:type="dxa"/>
          </w:tcPr>
          <w:p w:rsidR="001769B2" w:rsidRDefault="005F0990" w:rsidP="00176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Rutinná údržba</w:t>
            </w:r>
          </w:p>
        </w:tc>
        <w:tc>
          <w:tcPr>
            <w:tcW w:w="1826" w:type="dxa"/>
          </w:tcPr>
          <w:p w:rsidR="00697DC9" w:rsidRDefault="00F917E3" w:rsidP="00697DC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8 652,12</w:t>
            </w:r>
          </w:p>
        </w:tc>
      </w:tr>
      <w:tr w:rsidR="001769B2" w:rsidTr="005F0990">
        <w:trPr>
          <w:jc w:val="center"/>
        </w:trPr>
        <w:tc>
          <w:tcPr>
            <w:tcW w:w="1242" w:type="dxa"/>
          </w:tcPr>
          <w:p w:rsidR="001769B2" w:rsidRDefault="001769B2" w:rsidP="00176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</w:t>
            </w:r>
          </w:p>
        </w:tc>
        <w:tc>
          <w:tcPr>
            <w:tcW w:w="4270" w:type="dxa"/>
          </w:tcPr>
          <w:p w:rsidR="001769B2" w:rsidRDefault="005F0990" w:rsidP="00176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Nájomné za prenájom</w:t>
            </w:r>
          </w:p>
        </w:tc>
        <w:tc>
          <w:tcPr>
            <w:tcW w:w="1826" w:type="dxa"/>
          </w:tcPr>
          <w:p w:rsidR="001769B2" w:rsidRDefault="009B218A" w:rsidP="00A82FA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769B2" w:rsidTr="005F0990">
        <w:trPr>
          <w:jc w:val="center"/>
        </w:trPr>
        <w:tc>
          <w:tcPr>
            <w:tcW w:w="1242" w:type="dxa"/>
          </w:tcPr>
          <w:p w:rsidR="001769B2" w:rsidRDefault="001769B2" w:rsidP="00176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i.</w:t>
            </w:r>
          </w:p>
        </w:tc>
        <w:tc>
          <w:tcPr>
            <w:tcW w:w="4270" w:type="dxa"/>
          </w:tcPr>
          <w:p w:rsidR="001769B2" w:rsidRDefault="005F0990" w:rsidP="00176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Služby</w:t>
            </w:r>
          </w:p>
        </w:tc>
        <w:tc>
          <w:tcPr>
            <w:tcW w:w="1826" w:type="dxa"/>
          </w:tcPr>
          <w:p w:rsidR="001769B2" w:rsidRDefault="00F917E3" w:rsidP="00A82FA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53 071,40</w:t>
            </w:r>
          </w:p>
        </w:tc>
      </w:tr>
      <w:tr w:rsidR="001769B2" w:rsidTr="005F0990">
        <w:trPr>
          <w:jc w:val="center"/>
        </w:trPr>
        <w:tc>
          <w:tcPr>
            <w:tcW w:w="1242" w:type="dxa"/>
          </w:tcPr>
          <w:p w:rsidR="001769B2" w:rsidRDefault="001769B2" w:rsidP="00176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j.</w:t>
            </w:r>
          </w:p>
        </w:tc>
        <w:tc>
          <w:tcPr>
            <w:tcW w:w="4270" w:type="dxa"/>
          </w:tcPr>
          <w:p w:rsidR="001769B2" w:rsidRDefault="005F0990" w:rsidP="00176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Bežné transfery</w:t>
            </w:r>
          </w:p>
        </w:tc>
        <w:tc>
          <w:tcPr>
            <w:tcW w:w="1826" w:type="dxa"/>
          </w:tcPr>
          <w:p w:rsidR="001769B2" w:rsidRDefault="00FC463B" w:rsidP="00A82FA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3 842,75</w:t>
            </w:r>
          </w:p>
        </w:tc>
      </w:tr>
      <w:tr w:rsidR="001769B2" w:rsidTr="005F0990">
        <w:trPr>
          <w:jc w:val="center"/>
        </w:trPr>
        <w:tc>
          <w:tcPr>
            <w:tcW w:w="1242" w:type="dxa"/>
            <w:tcBorders>
              <w:bottom w:val="single" w:sz="4" w:space="0" w:color="auto"/>
            </w:tcBorders>
          </w:tcPr>
          <w:p w:rsidR="001769B2" w:rsidRDefault="001769B2" w:rsidP="00176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k.</w:t>
            </w: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1769B2" w:rsidRDefault="005F0990" w:rsidP="00176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Odpisy hmotného a nehmotného majetku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1769B2" w:rsidRDefault="00FC463B" w:rsidP="00A82FA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28 702,--</w:t>
            </w:r>
          </w:p>
        </w:tc>
      </w:tr>
      <w:tr w:rsidR="001769B2" w:rsidTr="005F0990">
        <w:trPr>
          <w:jc w:val="center"/>
        </w:trPr>
        <w:tc>
          <w:tcPr>
            <w:tcW w:w="5512" w:type="dxa"/>
            <w:gridSpan w:val="2"/>
            <w:shd w:val="clear" w:color="auto" w:fill="EEECE1" w:themeFill="background2"/>
          </w:tcPr>
          <w:p w:rsidR="001769B2" w:rsidRPr="001769B2" w:rsidRDefault="001769B2" w:rsidP="001769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769B2">
              <w:rPr>
                <w:rFonts w:ascii="Times New Roman" w:hAnsi="Times New Roman" w:cs="Times New Roman"/>
                <w:b/>
                <w:sz w:val="24"/>
              </w:rPr>
              <w:t>SPOLU</w:t>
            </w:r>
          </w:p>
        </w:tc>
        <w:tc>
          <w:tcPr>
            <w:tcW w:w="1826" w:type="dxa"/>
            <w:shd w:val="clear" w:color="auto" w:fill="EEECE1" w:themeFill="background2"/>
          </w:tcPr>
          <w:p w:rsidR="001769B2" w:rsidRPr="001769B2" w:rsidRDefault="00492870" w:rsidP="00FC463B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FC463B">
              <w:rPr>
                <w:rFonts w:ascii="Times New Roman" w:hAnsi="Times New Roman" w:cs="Times New Roman"/>
                <w:b/>
                <w:sz w:val="24"/>
              </w:rPr>
              <w:t> 057 436,--</w:t>
            </w:r>
          </w:p>
        </w:tc>
      </w:tr>
      <w:tr w:rsidR="001769B2" w:rsidTr="005F0990">
        <w:trPr>
          <w:jc w:val="center"/>
        </w:trPr>
        <w:tc>
          <w:tcPr>
            <w:tcW w:w="5512" w:type="dxa"/>
            <w:gridSpan w:val="2"/>
            <w:shd w:val="clear" w:color="auto" w:fill="EEECE1" w:themeFill="background2"/>
          </w:tcPr>
          <w:p w:rsidR="001769B2" w:rsidRDefault="001769B2" w:rsidP="00176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Ekonomicky oprávnené náklady na 1 klienta</w:t>
            </w:r>
          </w:p>
        </w:tc>
        <w:tc>
          <w:tcPr>
            <w:tcW w:w="1826" w:type="dxa"/>
            <w:shd w:val="clear" w:color="auto" w:fill="EEECE1" w:themeFill="background2"/>
          </w:tcPr>
          <w:p w:rsidR="001769B2" w:rsidRDefault="00492870" w:rsidP="00FC46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C463B">
              <w:rPr>
                <w:rFonts w:ascii="Times New Roman" w:hAnsi="Times New Roman" w:cs="Times New Roman"/>
                <w:sz w:val="24"/>
              </w:rPr>
              <w:t> 376,87</w:t>
            </w:r>
          </w:p>
        </w:tc>
      </w:tr>
    </w:tbl>
    <w:p w:rsidR="001769B2" w:rsidRPr="001769B2" w:rsidRDefault="001769B2" w:rsidP="001769B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769B2" w:rsidRPr="00176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B2"/>
    <w:rsid w:val="001769B2"/>
    <w:rsid w:val="00492870"/>
    <w:rsid w:val="005F0990"/>
    <w:rsid w:val="00697DC9"/>
    <w:rsid w:val="009B218A"/>
    <w:rsid w:val="00A20CE5"/>
    <w:rsid w:val="00A82FAD"/>
    <w:rsid w:val="00AB2B03"/>
    <w:rsid w:val="00CC3F56"/>
    <w:rsid w:val="00F917E3"/>
    <w:rsid w:val="00FC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7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7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2024-02-27T08:04:00Z</cp:lastPrinted>
  <dcterms:created xsi:type="dcterms:W3CDTF">2024-02-26T12:46:00Z</dcterms:created>
  <dcterms:modified xsi:type="dcterms:W3CDTF">2025-02-27T09:37:00Z</dcterms:modified>
</cp:coreProperties>
</file>